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18.02.2022 N 109</w:t>
              <w:br/>
              <w:t xml:space="preserve">(ред. от 12.05.2025)</w:t>
              <w:br/>
              <w:t xml:space="preserve">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</w:t>
              <w:br/>
              <w:t xml:space="preserve">(Зарегистрировано в Минюсте России 25.02.2022 N 67461)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25 февраля 2022 г. N 67461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18 февраля 2022 г. N 109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ТРЕБОВАНИЙ</w:t>
      </w:r>
    </w:p>
    <w:p>
      <w:pPr>
        <w:pStyle w:val="2"/>
        <w:jc w:val="center"/>
      </w:pPr>
      <w:r>
        <w:rPr>
          <w:sz w:val="24"/>
        </w:rPr>
        <w:t xml:space="preserve">К СОДЕРЖАНИЮ ПРОГРАММЫ ПРОИЗВОДСТВЕННОГО ЭКОЛОГИЧЕСКОГО</w:t>
      </w:r>
    </w:p>
    <w:p>
      <w:pPr>
        <w:pStyle w:val="2"/>
        <w:jc w:val="center"/>
      </w:pPr>
      <w:r>
        <w:rPr>
          <w:sz w:val="24"/>
        </w:rPr>
        <w:t xml:space="preserve">КОНТРОЛЯ, ПОРЯДКА И СРОКОВ ПРЕДСТАВЛЕНИЯ ОТЧЕТА</w:t>
      </w:r>
    </w:p>
    <w:p>
      <w:pPr>
        <w:pStyle w:val="2"/>
        <w:jc w:val="center"/>
      </w:pPr>
      <w:r>
        <w:rPr>
          <w:sz w:val="24"/>
        </w:rPr>
        <w:t xml:space="preserve">ОБ ОРГАНИЗАЦИИ И О РЕЗУЛЬТАТАХ ОСУЩЕСТВЛЕНИЯ</w:t>
      </w:r>
    </w:p>
    <w:p>
      <w:pPr>
        <w:pStyle w:val="2"/>
        <w:jc w:val="center"/>
      </w:pPr>
      <w:r>
        <w:rPr>
          <w:sz w:val="24"/>
        </w:rPr>
        <w:t xml:space="preserve">ПРОИЗВОДСТВЕННОГО ЭКОЛОГИЧЕСКОГО КОНТРОЛЯ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России от 24.03.2023 </w:t>
            </w:r>
            <w:hyperlink w:history="0" r:id="rId8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 N 73629) {КонсультантПлюс}">
              <w:r>
                <w:rPr>
                  <w:sz w:val="24"/>
                  <w:color w:val="0000ff"/>
                </w:rPr>
                <w:t xml:space="preserve">N 150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13.11.2024 </w:t>
            </w:r>
            <w:hyperlink w:history="0" r:id="rId9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      <w:r>
                <w:rPr>
                  <w:sz w:val="24"/>
                  <w:color w:val="0000ff"/>
                </w:rPr>
                <w:t xml:space="preserve">N 659</w:t>
              </w:r>
            </w:hyperlink>
            <w:r>
              <w:rPr>
                <w:sz w:val="24"/>
                <w:color w:val="392c69"/>
              </w:rPr>
              <w:t xml:space="preserve">, от 07.05.2025 </w:t>
            </w:r>
            <w:hyperlink w:history="0" r:id="rId10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экологии Российской Федерации от 23 декабря 2015 г. N 553, и в порядок и сроки представления отчета об организации и о результатах осуществления производственного экологического контроля, утвержденные приказом Министерства природных ресурсов и экологии {КонсультантПлюс}">
              <w:r>
                <w:rPr>
                  <w:sz w:val="24"/>
                  <w:color w:val="0000ff"/>
                </w:rPr>
                <w:t xml:space="preserve">N 255</w:t>
              </w:r>
            </w:hyperlink>
            <w:r>
              <w:rPr>
                <w:sz w:val="24"/>
                <w:color w:val="392c69"/>
              </w:rPr>
              <w:t xml:space="preserve">, от 12.05.2025 </w:t>
            </w:r>
            <w:hyperlink w:history="0" r:id="rId11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      <w:r>
                <w:rPr>
                  <w:sz w:val="24"/>
                  <w:color w:val="0000ff"/>
                </w:rPr>
                <w:t xml:space="preserve">N 262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2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sz w:val="24"/>
            <w:color w:val="0000ff"/>
          </w:rPr>
          <w:t xml:space="preserve">пунктом 4 статьи 67</w:t>
        </w:r>
      </w:hyperlink>
      <w:r>
        <w:rPr>
          <w:sz w:val="24"/>
        </w:rPr>
        <w:t xml:space="preserve"> Федерального закона от 10 января 2002 г. N 7-ФЗ "Об охране окружающей среды" (Собрание законодательства Российской Федерации, 2002, N 2, ст. 133; 2014, N 30, ст. 4220) и </w:t>
      </w:r>
      <w:hyperlink w:history="0" r:id="rId13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5.2.42 пункта 5</w:t>
        </w:r>
      </w:hyperlink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Федерации, 2015, N 47, ст. 6586),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7" w:tooltip="ТРЕБОВАНИЯ">
        <w:r>
          <w:rPr>
            <w:sz w:val="24"/>
            <w:color w:val="0000ff"/>
          </w:rPr>
          <w:t xml:space="preserve">требования</w:t>
        </w:r>
      </w:hyperlink>
      <w:r>
        <w:rPr>
          <w:sz w:val="24"/>
        </w:rPr>
        <w:t xml:space="preserve"> к содержанию программы производственного экологического контроля (далее - Требования) согласно приложению 1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193" w:tooltip="ПОРЯДОК И СРОКИ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и сроки представления отчета об организации и о результатах осуществления производственного экологического контроля согласно приложению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Программа производственного экологического контроля, утвержденная до вступления в силу настоящего приказа, является действующей до ее корректировки в случаях, предусмотренных </w:t>
      </w:r>
      <w:hyperlink w:history="0" w:anchor="P37" w:tooltip="ТРЕБОВАНИЯ">
        <w:r>
          <w:rPr>
            <w:sz w:val="24"/>
            <w:color w:val="0000ff"/>
          </w:rPr>
          <w:t xml:space="preserve">Требованиями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Признать утратившим силу </w:t>
      </w:r>
      <w:hyperlink w:history="0" r:id="rId14" w:tooltip="Приказ Минприроды России от 28.02.2018 N 74 &quot;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&quot; (Зарегистрировано в Минюсте России 03.04.2018 N 50598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и экологии Российской Федерации от 28 февраля 2018 г. N 74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осуществления, производственного экологического контроля" (зарегистрирован Министерством юстиции Российской Федерации 3 апреля 2018 г., регистрационный N 50598).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Настоящий приказ вступает в силу с 1 сентября 2022 г. и действует шесть лет.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18.02.2022 N 109</w:t>
      </w:r>
    </w:p>
    <w:p>
      <w:pPr>
        <w:pStyle w:val="0"/>
        <w:jc w:val="both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ТРЕБОВАНИЯ</w:t>
      </w:r>
    </w:p>
    <w:p>
      <w:pPr>
        <w:pStyle w:val="2"/>
        <w:jc w:val="center"/>
      </w:pPr>
      <w:r>
        <w:rPr>
          <w:sz w:val="24"/>
        </w:rPr>
        <w:t xml:space="preserve">К СОДЕРЖАНИЮ ПРОГРАММЫ ПРОИЗВОДСТВЕННОГО</w:t>
      </w:r>
    </w:p>
    <w:p>
      <w:pPr>
        <w:pStyle w:val="2"/>
        <w:jc w:val="center"/>
      </w:pPr>
      <w:r>
        <w:rPr>
          <w:sz w:val="24"/>
        </w:rPr>
        <w:t xml:space="preserve">ЭКОЛОГИЧЕСКОГО КОНТРОЛЯ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России от 24.03.2023 </w:t>
            </w:r>
            <w:hyperlink w:history="0" r:id="rId15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 N 73629) {КонсультантПлюс}">
              <w:r>
                <w:rPr>
                  <w:sz w:val="24"/>
                  <w:color w:val="0000ff"/>
                </w:rPr>
                <w:t xml:space="preserve">N 150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13.11.2024 </w:t>
            </w:r>
            <w:hyperlink w:history="0" r:id="rId16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      <w:r>
                <w:rPr>
                  <w:sz w:val="24"/>
                  <w:color w:val="0000ff"/>
                </w:rPr>
                <w:t xml:space="preserve">N 659</w:t>
              </w:r>
            </w:hyperlink>
            <w:r>
              <w:rPr>
                <w:sz w:val="24"/>
                <w:color w:val="392c69"/>
              </w:rPr>
              <w:t xml:space="preserve">, от 12.05.2025 </w:t>
            </w:r>
            <w:hyperlink w:history="0" r:id="rId17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      <w:r>
                <w:rPr>
                  <w:sz w:val="24"/>
                  <w:color w:val="0000ff"/>
                </w:rPr>
                <w:t xml:space="preserve">N 262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Программа производственного экологического контроля (далее - Программа) должна разрабатываться и утверждаться юридическими лицами и индивидуальными предпринимателями, осуществляющими хозяйственную и (или) иную деятельность на объектах I, II и III категорий &lt;1&gt; (далее - объекты), по каждому объекту с учетом его категории, применяемых технологий и особенностей производственного процесса, а также оказываемого негативного воздействия на окружающую среду.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8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sz w:val="24"/>
            <w:color w:val="0000ff"/>
          </w:rPr>
          <w:t xml:space="preserve">Пункт 2 статьи 67</w:t>
        </w:r>
      </w:hyperlink>
      <w:r>
        <w:rPr>
          <w:sz w:val="24"/>
        </w:rPr>
        <w:t xml:space="preserve"> Федерального закона от 10 января 2002 г. N 7-ФЗ "Об охране окружающей среды" (Собрание законодательства Российской Федерации, 2002, N 2, ст. 133; 2014, N 30, ст. 4220).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случаях изменения технологических процессов, замены технологического оборудования, сырья, повлекших за собой изменение качественных характеристик загрязняющих веществ, поступающих в окружающую среду, а также изменение установленных объемов выбросов, сбросов загрязняющих веществ более чем на 10%, юридическое лицо или индивидуальный предприниматель, осуществляющий хозяйственную и (или) иную деятельность на данном объекте, должны скорректировать Программу в целях приведения ее в соответствие с настоящими требованиями в течение 60 рабочих дней со дня указанных изменений.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Программа должна содержать следующие разделы: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общие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инвентаризации выбросов загрязняющих веществ в атмосферный воздух и их источников;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инвентаризации сбросов загрязняющих веществ в окружающую среду и их источников;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инвентаризации отходов производства и потребления и объектов их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побочных продуктах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произведенных из органической части твердых коммунальных отходов искусственных грунтах (далее - искусственные грунты) (в случае осуществления деятельности по производству искусственных грунтов);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подразделениях и (или) должностных лицах, отвечающих за осуществление производственного экологического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собственных и (или) привлекаемых испытательных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периодичности и методах осуществления производственного экологического контроля, местах отбора проб и методиках (методах) измерений.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19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Раздел "Общие положения"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полное и сокращенное (при наличии) наименование, организационно-правовую форму и адрес юридического лица в пределах места нахождения юридического лица или фамилию, имя, отчество (при наличии) индивидуального предпринимателя с указанием идентификационного номера налогоплательщика, основной государственный регистрационный номер, адрес регистрации по месту жительства (пребывания)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наименование, категорию, код и адрес места нахождения объекта согласно свидетельству о постановке на государственный учет объекта, оказывающего негативное воздействие на окружающую среду, выдаваемому юридическому лицу или индивидуальному предпринимателю, осуществляющим хозяйственную и (или) иную деятельность на указанном объекте &lt;2&gt;;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20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sz w:val="24"/>
            <w:color w:val="0000ff"/>
          </w:rPr>
          <w:t xml:space="preserve">Статья 69.2</w:t>
        </w:r>
      </w:hyperlink>
      <w:r>
        <w:rPr>
          <w:sz w:val="24"/>
        </w:rPr>
        <w:t xml:space="preserve"> Федерального закона от 10 января 2002 г. N 7-ФЗ "Об охране окружающей среды" (Собрание законодательства Российской Федерации, 2002, N 2, ст. 133; 2021, N 24, ст. 4188).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наименование уполномоченного органа, в который направляется отчет об организации и о результатах осуществления производственного экологического контроля, и сведения об ответственном за подготовку данного отчета лице;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дату утверждения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Раздел "Сведения об инвентаризации выбросов загрязняющих веществ в атмосферный воздух и их источников" &lt;3&gt;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1" w:tooltip="Приказ Минприроды России от 19.11.2021 N 871 &quot;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&quot; (Зарегистрировано в Минюсте России 30.11.2021 N 66125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корректировки, утвержденный приказом Минприроды России от 19 ноября 2021 г. N 871 (зарегистрирован Минюстом России 30 ноября 2021 г., регистрационный N 66125). Срок действия ограничен до 1 марта 2028 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сведения об инвентаризации выбросов загрязняющих веществ в атмосферный воздух (далее - выбросы) и их источников, ее последней корректировке;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показатель суммарной массы выбросов отдельно по каждому загрязняющему веществу по каждому источнику и по объекту в целом, в том числе с указанием загрязняющих веществ, характеризующих применяемые технологии и особенности производственного процесса на объекте (далее - маркерные вещества);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сроки проведения инвентаризации выбросов и их стационарных источников, корректировки ее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Раздел "Сведения об инвентаризации сбросов загрязняющих веществ в окружающую среду и их источников"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заключенных договорах водопользования и (или) выданных решениях о предоставлении водного объекта в пользование;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показатель суммарной массы сброса отдельно по каждому загрязняющему веществу по каждому выпуску и объекту в целом;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показатель суммарного объема сброса сточных вод по каждому отдельному выпуску и по объекту в целом;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ведении учета сточных вод (производственных, хозяйственно-бытовых, дождевых, талых, поливомоечных, дренажных вод, отводимых с территории объекта) и источников их образования, стационарных источников сбросов загрязняющих веществ в водные объекты или в системы водоотведения, включая очистные сооружения, эксплуатируемые на объекте, имеющем сбросы в водный объект &lt;4&gt;, в том числе сведения о схемах систем водопотребления и водоотведения, о средствах измерения расхода сброса (наименование, погрешность, свидетельство о поверке средств измерений), а также о сроках проведения такого учета.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3" w:tooltip="Приказ Минприроды России от 09.11.2020 N 903 (ред. от 13.11.2024) &quot;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&quot; (Зарегистрировано в Минюсте России 18.12.2020 N 61582) ------------ Утратил силу или отменен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качества, утвержденный приказом Минприроды России от 9 ноября 2020 г. N 903 (зарегистрирован Минюстом России 18 декабря 2020 г., регистрационный N 61582), с изменениями, внесенными приказом Минприроды России от 13 ноября 2024 г. N 659 (зарегистрирован Минюстом России 29 ноября 2024 г., регистрационный N 80393). Срок действия ограничен до 1 сентября 2026 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4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Раздел "Сведения об инвентаризации отходов производства и потребления и объектов их размещения"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отходах, образующихся в процессе хозяйственной и (или) иной деятельности, в соответствии с федеральным классификационным каталогом отходов &lt;5&gt;;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5" w:tooltip="Приказ Минприроды России от 02.04.2025 N 167 (ред. от 22.04.2026) &quot;Об утверждении порядка ведения государственного кадастра отходов производства и потребления&quot; (Зарегистрировано в Минюсте России 22.05.2025 N 82279) {КонсультантПлюс}">
        <w:r>
          <w:rPr>
            <w:sz w:val="24"/>
            <w:color w:val="0000ff"/>
          </w:rPr>
          <w:t xml:space="preserve">Глава II</w:t>
        </w:r>
      </w:hyperlink>
      <w:r>
        <w:rPr>
          <w:sz w:val="24"/>
        </w:rPr>
        <w:t xml:space="preserve"> Порядка ведения государственного кадастра отходов производства и потребления, утвержденного приказом Минприроды России от 2 апреля 2025 г. N 167 (зарегистрирован Минюстом России 22 мая 2025 г., регистрационный N 82279).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26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сведения об объектах размещения отходов на данном объекте в соответствии с государственным реестром объектов размещения отходов &lt;6&gt;;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7" w:tooltip="Приказ Минприроды России от 02.04.2025 N 167 (ред. от 22.04.2026) &quot;Об утверждении порядка ведения государственного кадастра отходов производства и потребления&quot; (Зарегистрировано в Минюсте России 22.05.2025 N 82279) {КонсультантПлюс}">
        <w:r>
          <w:rPr>
            <w:sz w:val="24"/>
            <w:color w:val="0000ff"/>
          </w:rPr>
          <w:t xml:space="preserve">Глава III</w:t>
        </w:r>
      </w:hyperlink>
      <w:r>
        <w:rPr>
          <w:sz w:val="24"/>
        </w:rPr>
        <w:t xml:space="preserve"> Порядка ведения государственного кадастра отходов производства и потребления, утвержденного приказом Минприроды России от 2 апреля 2025 г. N 167 (зарегистрирован Минюстом России 22 мая 2025 г., регистрационный N 82279).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28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сведения об инвентаризации объектов размещения отходов &lt;7&gt;;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9" w:tooltip="Приказ Минприроды России от 31.03.2025 N 157 &quot;Об утверждении Правил инвентаризации объектов размещения отходов производства и потребления&quot; (Зарегистрировано в Минюсте России 22.05.2025 N 82278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Правил инвентаризации объектов размещения отходов производства и потребления, утвержденных приказом Минприроды России от 31 марта 2025 г. N 157 (зарегистрирован Минюстом России 22 мая 2025 г., регистрационный N 82278).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30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сроки проведения инвентаризации объектов размещения отходов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hyperlink w:history="0" r:id="rId31" w:tooltip="Приказ Минприроды России от 31.03.2025 N 157 &quot;Об утверждении Правил инвентаризации объектов размещения отходов производства и потребления&quot; (Зарегистрировано в Минюсте России 22.05.2025 N 82278) {КонсультантПлюс}">
        <w:r>
          <w:rPr>
            <w:sz w:val="24"/>
            <w:color w:val="0000ff"/>
          </w:rPr>
          <w:t xml:space="preserve">Пункт 4</w:t>
        </w:r>
      </w:hyperlink>
      <w:r>
        <w:rPr>
          <w:sz w:val="24"/>
        </w:rPr>
        <w:t xml:space="preserve"> Правил инвентаризации объектов размещения отходов производства и потребления, утвержденных приказом Минприроды России от 31 марта 2025 г. N 157 (зарегистрирован Минюстом России 22 мая 2025 г., регистрационный N 82278).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32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6(1). Раздел "Сведения о побочных продуктах производства"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видов побочных продуктов производства, включающий наименование побочных продуктов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показатели, характеризующие объемы образования побочных продуктов производства за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периодичность (не реже одного раза в квартал) или даты образования побочных продуктов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планируемые сроки использования побочных продуктов производства в собственном производстве;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планируемые сроки передачи побочных продуктов производства другим лицам (в случае передачи побочных продуктов производства другим лицам);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результатах использования побочных продуктов в собственном производстве, включающие сведения о видах сырья и (или) продукции, полученных с использованием побочных продуктов производства, и их планируемом количестве за год, а также реквизиты документов, устанавливающих требования к получаемому сырью или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планируемом использовании побочных продуктов производства в качестве сырья или в качестве продукции для потребления в случае их передачи другим лицам (при наличии информации от потребителя такой продукции).</w:t>
      </w:r>
    </w:p>
    <w:p>
      <w:pPr>
        <w:pStyle w:val="0"/>
        <w:jc w:val="both"/>
      </w:pPr>
      <w:r>
        <w:rPr>
          <w:sz w:val="24"/>
        </w:rPr>
        <w:t xml:space="preserve">(п. 6(1) введен </w:t>
      </w:r>
      <w:hyperlink w:history="0" r:id="rId33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 N 73629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24.03.2023 N 150)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6(2). Раздел "Сведения о произведенных искусственных грунтах"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видов произведенных искусственных грунтов, включающий наименование таких грунтов;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показатели, характеризующие массу производства искусственных грунтов за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периодичность (не реже одного раза в квартал) или даты производства искусственных грунтов;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планируемые сроки использования искусственных грунтов в качестве сырья или продукции при производстве товаров, выполнении работ или при эксплуатации объектов размещения отходов в собственном производстве;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планируемые сроки передачи искусственных грунтов другим лицам (в случае передачи искусственных грунтов другим лицам);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результатах использования искусственных грунтов в качестве сырья или продукции при производстве товаров, выполнении работ или при эксплуатации объектов размещения отходов в собственном производстве, включающие сведения о видах сырья и (или) продукции, полученных с использованием искусственных грунтов, и их планируемом количестве за год, а также реквизиты документов, устанавливающих требования к получаемому сырью или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планируемом использовании искусственных грунтов в качестве сырья или продукции при производстве товаров, выполнении работ или при эксплуатации объектов размещения отходов в случае их передачи другим лицам (при наличии информации от потребителя такой продукции).</w:t>
      </w:r>
    </w:p>
    <w:p>
      <w:pPr>
        <w:pStyle w:val="0"/>
        <w:jc w:val="both"/>
      </w:pPr>
      <w:r>
        <w:rPr>
          <w:sz w:val="24"/>
        </w:rPr>
        <w:t xml:space="preserve">(п. 6(2) введен </w:t>
      </w:r>
      <w:hyperlink w:history="0" r:id="rId34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Раздел "Сведения о подразделениях и (или) должностных лицах, отвечающих за осуществление производственного экологического контроля"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наименования подразделений и (или) фамилии, имени, отчества (при наличии) должностных лиц, их полномочия;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численность сотрудников подразделений и (или) должностных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правах и обязанностях руководителей, сотрудников подразделений.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Раздел "Сведения о собственных и (или) привлекаемых испытательных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наименования и адреса собственных и (или) привлекаемых испытательных лабораторий (центров);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реквизиты аттестатов аккредитации собственных и (или) привлекаемых испытательных лабораторий (центров) с указанием информации об области их аккредитации.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Раздел "Сведения о периодичности и методах осуществления производственного экологического контроля, местах отбора проб и методиках (методах) измерений"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 "Производственный контроль в области охраны атмосферного воздуха";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 "Производственный контроль в области охраны и использования водных объектов";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 "Производственный контроль в области обращения с отходами";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 "Производственный контроль в области обращения с побочными продуктами производства;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5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 N 73629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24.03.2023 N 150)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 "Производственный контроль в области обращения с искусственными грунтами".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6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 Подраздел "Производственный контроль в области охраны атмосферного воздуха"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план-график контроля стационарных источников выбросов (далее - План-график контроля) с указанием номера и наименования структурного подразделения (площадка, цех или другое) в случае их наличия, номера и наименования источников выбросов, загрязняющих веществ, периодичности проведения контроля, мест и методов отбора проб, используемых методов и методик измерений, методов контроля (расчетные и инструментальные) загрязняющих веществ в источниках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план-график проведения наблюдений за загрязнением атмосферного воздуха (далее - План-график наблюдений) с указанием измеряемых загрязняющих веществ, периодичности, мест и методов отбора проб, используемых методов и методик измерений для объектов, включенных в перечень, предусмотренный </w:t>
      </w:r>
      <w:hyperlink w:history="0" r:id="rId37" w:tooltip="Федеральный закон от 04.05.1999 N 96-ФЗ (ред. от 28.12.2024) &quot;Об охране атмосферного воздуха&quot; {КонсультантПлюс}">
        <w:r>
          <w:rPr>
            <w:sz w:val="24"/>
            <w:color w:val="0000ff"/>
          </w:rPr>
          <w:t xml:space="preserve">пунктом 3 статьи 23</w:t>
        </w:r>
      </w:hyperlink>
      <w:r>
        <w:rPr>
          <w:sz w:val="24"/>
        </w:rPr>
        <w:t xml:space="preserve"> Федерального закона от 4 мая 1999 г. N 96-ФЗ "Об охране атмосферного воздуха" (Собрание законодательства Российской Федерации, 1999, N 18, ст. 2222; 2004, N 35, ст. 3607);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нормативных документов, стандартов организации, регламентирующих требования к методам производственного контроля в области охраны атмосферного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9.1.1. В План-график контроля должны включаться загрязняющие вещества, в том числе маркерные, которые присутствуют в выбросах стационарных источников и в отношении которых установлены технологические нормативы, нормативы допустимых выбросов (предельно допустимые выбросы), временно разрешенные выбросы (лимиты на выбросы) с указанием используемых методов контроля (расчетные и инструментальные) показателей загрязняющих веществ в выбросах стационарных источников, а также периодичность проведения контроля (расчетными и инструментальными методами контроля) в отношении каждого стационарного источника выбросов и выбрасываемого им загрязняющего вещества, включая случаи работы технологического оборудования в измененном режиме более 3-х месяцев или перевода его на новый постоянный режим работы и завершения капитального ремонта или реконструкции установки.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9.1.2. В План-график контроля не включаются источники, выброс от которых по результатам рассеивания не превышает 0,1 ПДК</w:t>
      </w:r>
      <w:r>
        <w:rPr>
          <w:sz w:val="24"/>
          <w:vertAlign w:val="subscript"/>
        </w:rPr>
        <w:t xml:space="preserve">мр</w:t>
      </w:r>
      <w:r>
        <w:rPr>
          <w:sz w:val="24"/>
        </w:rPr>
        <w:t xml:space="preserve"> загрязняющих веществ на границе земельного участка объекта.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9.1.3. В Плане-графике контроля расчетные методы контроля указываются для определения показателей загрязняющих веществ в выбросах стационарных источников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аттестованных в установленном законодательством Российской Федерации о единстве измерений порядке методик измерения загрязняющего вещества;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практической возможности проведения инструментальных измерений выбросов, в том числе высокая температура газовоздушной смеси, высокая скорость потока отходящих газов, сверхнизкое или сверхвысокое давление внутри газохода, отсутствие доступа к источнику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выбросы данного источника по результатам последней инвентаризации выбросов формируют приземные концентрации загрязняющих веществ или групп суммации в атмосферном воздухе на границе территории объекта менее 0,1 доли предельно допустимых концентраций.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9.1.4. План-график контроля должен содержать периодичность проведения контроля (расчетными и инструментальными методами контроля) в отношении каждого стационарного источника выбросов и выбрасываемого им загрязняющего вещества.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9.1.5. План-график наблюдений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адреса (географические координаты) пунктов наблюдений с указанием номера каждого пункта наблюдения;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контролируемых на каждом пункте загрязняющих веществ;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методы определения концентраций загрязняющих веществ в атмосферном воздухе;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периодичность отбора проб атмосферного воздуха.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 Подраздел "Производственный контроль в области охраны и использования водных объектов"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мероприятия по учету объема забора (изъятия) водных ресурсов из водных объектов, предусмотренные </w:t>
      </w:r>
      <w:hyperlink w:history="0" r:id="rId38" w:tooltip="Приказ Минприроды России от 09.11.2020 N 903 (ред. от 13.11.2024) &quot;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&quot; (Зарегистрировано в Минюсте России 18.12.2020 N 61582) ------------ Утратил силу или отменен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качества, утвержденным приказом Минприроды России от 9 ноября 2020 г. N 903;</w:t>
      </w:r>
    </w:p>
    <w:bookmarkStart w:id="157" w:name="P157"/>
    <w:bookmarkEnd w:id="1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мероприятия по проведению измерений качества сточных, в том числе дренажных, вод &lt;9&gt;;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</w:t>
      </w:r>
      <w:hyperlink w:history="0" r:id="rId39" w:tooltip="Приказ Минприроды России от 09.11.2020 N 903 (ред. от 13.11.2024) &quot;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&quot; (Зарегистрировано в Минюсте России 18.12.2020 N 61582) ------------ Утратил силу или отменен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качества, утвержденный приказом Минприроды России от 9 ноября 2020 г. N 903.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план-график проведения проверок работы очистных сооружений, включая мероприятия по технологическому контролю эффективности работы очистных сооружений на всех этапах и стадиях очистки сточных вод и обработки осадков;</w:t>
      </w:r>
    </w:p>
    <w:bookmarkStart w:id="162" w:name="P162"/>
    <w:bookmarkEnd w:id="1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программу ведения наблюдений за водным объектом и его водоохранной зоной;</w:t>
      </w:r>
    </w:p>
    <w:p>
      <w:pPr>
        <w:pStyle w:val="0"/>
        <w:jc w:val="both"/>
      </w:pPr>
      <w:r>
        <w:rPr>
          <w:sz w:val="24"/>
        </w:rPr>
        <w:t xml:space="preserve">(в ред. Приказов Минприроды России от 13.11.2024 </w:t>
      </w:r>
      <w:hyperlink w:history="0" r:id="rId40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<w:r>
          <w:rPr>
            <w:sz w:val="24"/>
            <w:color w:val="0000ff"/>
          </w:rPr>
          <w:t xml:space="preserve">N 659</w:t>
        </w:r>
      </w:hyperlink>
      <w:r>
        <w:rPr>
          <w:sz w:val="24"/>
        </w:rPr>
        <w:t xml:space="preserve">, от 12.05.2025 </w:t>
      </w:r>
      <w:hyperlink w:history="0" r:id="rId41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N 262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нормативных документов, стандартов организации, регламентирующих требования к методам производственного контроля в области охраны и использования водных объектов.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9.2.1. Мероприятия по проведению измерений качества сточных, в том числе дренажных, вод, предусмотренные </w:t>
      </w:r>
      <w:hyperlink w:history="0" w:anchor="P157" w:tooltip="мероприятия по проведению измерений качества сточных, в том числе дренажных, вод &lt;9&gt;;">
        <w:r>
          <w:rPr>
            <w:sz w:val="24"/>
            <w:color w:val="0000ff"/>
          </w:rPr>
          <w:t xml:space="preserve">абзацем третьим пункта 9.2</w:t>
        </w:r>
      </w:hyperlink>
      <w:r>
        <w:rPr>
          <w:sz w:val="24"/>
        </w:rPr>
        <w:t xml:space="preserve"> настоящих требований, должны содержать перечень определяемых загрязняющих веществ и показателей, соответствующий нормативам допустимого сброса, временным разрешенным сбросам, периодичность отбора и анализа проб сточных вод, места отбора проб, указание аттестованных методик (методов) измерений.</w:t>
      </w:r>
    </w:p>
    <w:bookmarkStart w:id="166" w:name="P166"/>
    <w:bookmarkEnd w:id="1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9.2.2. Периодичность отбора и анализа проб сточных вод для объектов I и II категорий при осуществлении сброса сточных вод устанавливается не менее одного раза в месяц, по показателю токсичности - не менее одного раза в квартал.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Периодичность отбора и анализа проб сточных вод для объектов III категории устанавливается не менее одного раза в квартал, по показателю токсичности - не менее одного раза в квартал.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9.2.3. Программа ведения регулярных наблюдений за водным объектом и его водоохраной зоной предусматривает осуществление наблюдений за качеством поверхностных вод в фоновом и контрольном створах относительно сброса (выпусков) сточных вод в водный объект в основные гидрологические фазы (для водотоков) и основные гидрологические ситуации (для водоемов) согласно </w:t>
      </w:r>
      <w:hyperlink w:history="0" r:id="rId42" w:tooltip="Постановление Правительства РФ от 16.11.2020 N 1847 (ред. от 24.09.2024) &quot;Об утверждении перечня измерений, относящихся к сфере государственного регулирования обеспечения единства измерений&quot; ------------ Утратил силу или отменен {КонсультантПлюс}">
        <w:r>
          <w:rPr>
            <w:sz w:val="24"/>
            <w:color w:val="0000ff"/>
          </w:rPr>
          <w:t xml:space="preserve">перечню</w:t>
        </w:r>
      </w:hyperlink>
      <w:r>
        <w:rPr>
          <w:sz w:val="24"/>
        </w:rPr>
        <w:t xml:space="preserve"> измерений, относящихся к сфере государственного регулирования обеспечения единства измерений, утвержденному постановлением Правительства Российской Федерации от 16 ноября 2020 г. N 1847 (Собрание законодательства Российской Федерации, 2020, N 48, ст. 7719), и законодательству Российской Федерации об обеспечении единства измерений.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Периодичность отбора и анализа проб поверхностных вод в фоновом и контрольном створах водного объекта совмещается со сроками наблюдений за сточными водами для объектов I, II и III категорий, предусмотренными </w:t>
      </w:r>
      <w:hyperlink w:history="0" w:anchor="P166" w:tooltip="9.2.2. Периодичность отбора и анализа проб сточных вод для объектов I и II категорий при осуществлении сброса сточных вод устанавливается не менее одного раза в месяц, по показателю токсичности - не менее одного раза в квартал.">
        <w:r>
          <w:rPr>
            <w:sz w:val="24"/>
            <w:color w:val="0000ff"/>
          </w:rPr>
          <w:t xml:space="preserve">пунктом 9.2.2</w:t>
        </w:r>
      </w:hyperlink>
      <w:r>
        <w:rPr>
          <w:sz w:val="24"/>
        </w:rPr>
        <w:t xml:space="preserve"> настоящих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9.2.4. Периодичность проведения проверок работы очистных сооружений устанавливается не реже двух раз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9.2.5. Программа ведения регулярных наблюдений за водным объектом и его водоохраной зоной, предусмотренная </w:t>
      </w:r>
      <w:hyperlink w:history="0" w:anchor="P162" w:tooltip="программу ведения наблюдений за водным объектом и его водоохранной зоной;">
        <w:r>
          <w:rPr>
            <w:sz w:val="24"/>
            <w:color w:val="0000ff"/>
          </w:rPr>
          <w:t xml:space="preserve">абзацем пятым пункта 9.2</w:t>
        </w:r>
      </w:hyperlink>
      <w:r>
        <w:rPr>
          <w:sz w:val="24"/>
        </w:rPr>
        <w:t xml:space="preserve"> настоящих требований, содержит перечень определяемых загрязняющих веществ и показателей, соответствующий нормативам допустимого сброса, временным разрешенным сбросам, периодичность отбора и анализа проб поверхностных вод, места отбора проб, указание аттестованных методик (методов) измерений, использованных при проведении наблюдений за водным объектом.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9.3. Подраздел "Производственный контроль в области обращения с отходами"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программу мониторинга состояния и загрязнения окружающей среды на территориях объектов размещения отходов и в пределах их воздействия на окружающую среду, утвержденную в соответствии с </w:t>
      </w:r>
      <w:hyperlink w:history="0" r:id="rId43" w:tooltip="Приказ Минприроды России от 08.12.2020 N 1030 (ред. от 13.11.2024) &quot;Об утверждении Порядка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&quot; (Зарегистрировано в Минюсте России 25.12.2020 N 61832) ------------ Утратил силу или отменен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среду, утвержденным приказом Минприроды России от 8 декабря 2020 г. N 1030 (зарегистрирован Минюстом России 25 декабря 2020 г., регистрационный N 61832), с изменениями, внесенными приказами Минприроды России от 30 ноября 2023 г. N 798 (зарегистрирован Минюстом России 7 февраля 2024 г., регистрационный N 77181), от 13 ноября 2024 г. N 659 (зарегистрирован Минюстом России 29 ноября 2024 г., регистрационный N 80393) (срок действия ограничен до 1 января 2027 г.), для собственников, владельцев объектов размещения отходов, в случае осуществления ими непосредственной эксплуатации такого объекта, или лиц, в пользовании, эксплуатации которых находится объект размещения отходов;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4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сроки обобщения данных по учету в области обращения с отходами &lt;10&gt;.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&lt;10&gt; </w:t>
      </w:r>
      <w:hyperlink w:history="0" r:id="rId45" w:tooltip="Приказ Минприроды России от 08.12.2020 N 1028 (ред. от 13.12.2023) &quot;Об утверждении Порядка учета в области обращения с отходами&quot; (Зарегистрировано в Минюсте России 24.12.2020 N 61782) ------------ Утратил силу или отменен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учета в области обращения с отходами, утвержденный приказом Минприроды России от 8 декабря 2020 г. N 1028 (зарегистрирован Минюстом России 24 декабря 2020 г., регистрационный N 61782), с изменениями, внесенными приказом Минприроды России от 13 декабря 2023 г. N 825 (зарегистрирован Минюстом России 23 мая 2024 г., регистрационный N 78246). Срок действия ограничен до 1 января 2027 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9(4). Подраздел "Производственный контроль в области обращения с побочными продуктами производства" должен содержать порядок учета побочных продуктов производства.</w:t>
      </w:r>
    </w:p>
    <w:p>
      <w:pPr>
        <w:pStyle w:val="0"/>
        <w:jc w:val="both"/>
      </w:pPr>
      <w:r>
        <w:rPr>
          <w:sz w:val="24"/>
        </w:rPr>
        <w:t xml:space="preserve">(п. 9(4) введен </w:t>
      </w:r>
      <w:hyperlink w:history="0" r:id="rId47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 N 73629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24.03.2023 N 150)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9(5). Подраздел "Производственный контроль в области обращения с искусственными грунтами" должен содержать порядок учета искусственных грунтов.</w:t>
      </w:r>
    </w:p>
    <w:p>
      <w:pPr>
        <w:pStyle w:val="0"/>
        <w:jc w:val="both"/>
      </w:pPr>
      <w:r>
        <w:rPr>
          <w:sz w:val="24"/>
        </w:rPr>
        <w:t xml:space="preserve">(п. 9(5) введен </w:t>
      </w:r>
      <w:hyperlink w:history="0" r:id="rId48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 и в форму отчета об организации и о результатах осуществления производственного экологического контроля, утвержденную приказом Министерства природных ресурсов и экологии Российской Федерации от 15 марта 2024 г. N 173&quot; (Зарегистрировано в Минюсте Росси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12.05.2025 N 262)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18.02.2022 N 109</w:t>
      </w:r>
    </w:p>
    <w:p>
      <w:pPr>
        <w:pStyle w:val="0"/>
        <w:jc w:val="both"/>
      </w:pPr>
      <w:r>
        <w:rPr>
          <w:sz w:val="24"/>
        </w:rPr>
      </w:r>
    </w:p>
    <w:bookmarkStart w:id="193" w:name="P193"/>
    <w:bookmarkEnd w:id="193"/>
    <w:p>
      <w:pPr>
        <w:pStyle w:val="2"/>
        <w:jc w:val="center"/>
      </w:pPr>
      <w:r>
        <w:rPr>
          <w:sz w:val="24"/>
        </w:rPr>
        <w:t xml:space="preserve">ПОРЯДОК И СРОКИ</w:t>
      </w:r>
    </w:p>
    <w:p>
      <w:pPr>
        <w:pStyle w:val="2"/>
        <w:jc w:val="center"/>
      </w:pPr>
      <w:r>
        <w:rPr>
          <w:sz w:val="24"/>
        </w:rPr>
        <w:t xml:space="preserve">ПРЕДСТАВЛЕНИЯ ОТЧЕТА ОБ ОРГАНИЗАЦИИ И О РЕЗУЛЬТАТАХ</w:t>
      </w:r>
    </w:p>
    <w:p>
      <w:pPr>
        <w:pStyle w:val="2"/>
        <w:jc w:val="center"/>
      </w:pPr>
      <w:r>
        <w:rPr>
          <w:sz w:val="24"/>
        </w:rPr>
        <w:t xml:space="preserve">ОСУЩЕСТВЛЕНИЯ ПРОИЗВОДСТВЕННОГО ЭКОЛОГИЧЕСКОГО КОНТРОЛЯ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России от 13.11.2024 </w:t>
            </w:r>
            <w:hyperlink w:history="0" r:id="rId49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      <w:r>
                <w:rPr>
                  <w:sz w:val="24"/>
                  <w:color w:val="0000ff"/>
                </w:rPr>
                <w:t xml:space="preserve">N 659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07.05.2025 </w:t>
            </w:r>
            <w:hyperlink w:history="0" r:id="rId50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экологии Российской Федерации от 23 декабря 2015 г. N 553, и в порядок и сроки представления отчета об организации и о результатах осуществления производственного экологического контроля, утвержденные приказом Министерства природных ресурсов и экологии {КонсультантПлюс}">
              <w:r>
                <w:rPr>
                  <w:sz w:val="24"/>
                  <w:color w:val="0000ff"/>
                </w:rPr>
                <w:t xml:space="preserve">N 255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О продлении срока представления отчета за отчетный период 2024 г. и 2025 г. в отношении объектов в Белгородской, Брянской и Курской областях см. </w:t>
            </w:r>
            <w:hyperlink w:history="0" r:id="rId51" w:tooltip="Постановление Правительства РФ от 12.03.2022 N 353 (ред. от 19.08.2026) &quot;Об особенностях разрешительной деятельности в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1. Отчет об организации и о результатах осуществления производственного экологического контроля (далее - Отчет) представляется юридическими лицами и индивидуальными предпринимателями, осуществляющими хозяйственную и (или) иную деятельность на объектах I, II и III категорий (далее - объекты), ежегодно до 25 марта года, следующего за отчетным.</w:t>
      </w:r>
    </w:p>
    <w:bookmarkStart w:id="203" w:name="P203"/>
    <w:bookmarkEnd w:id="20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орган Федеральной службы по надзору в сфере природопользования по месту осуществления деятельности, за исключением юридических лиц, индивидуальных предпринимателей, осуществляющих хозяйственную и (или) иную деятельность на объектах, подведомственных Федеральной службе безопасности Российской Федерации, Федеральной службе охраны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экологии Российской Федерации от 23 декабря 2015 г. N 553, и в порядок и сроки представления отчета об организации и о результатах осуществления производственного экологического контроля, утвержденные приказом Министерства природных ресурсов и экологи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07.05.2025 N 255)</w:t>
      </w:r>
    </w:p>
    <w:bookmarkStart w:id="205" w:name="P205"/>
    <w:bookmarkEnd w:id="20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Юридические лица и индивидуальные предприниматели, осуществляющие деятельность на объектах II и III категорий, подлежащих региональному государственному экологическому контролю (надзору), представляют Отчет в исполнительный орган субъекта Российской Федерации, осуществляющий региональный государственный экологический контроль (надзор), по месту осуществления деятельности.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13.11.2024 N 659)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Юридические лица, индивидуальные предприниматели, осуществляющие хозяйственную и (или) иную деятельность на объектах, подведомственных Федеральной службе безопасности Российской Федерации, Федеральной службе охраны Российской Федерации, представляют Отчет соответственно в Федеральную службу безопасности Российской Федерации, Федеральную службу охраны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экологии Российской Федерации от 23 декабря 2015 г. N 553, и в порядок и сроки представления отчета об организации и о результатах осуществления производственного экологического контроля, утвержденные приказом Министерства природных ресурсов и экологи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07.05.2025 N 255)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Отчет оформляется на бумажном носителе или в форме электронного документа, подписанного усиленной квалифицированной электронной подписью руководителя юридического лица (или должностного лица, уполномоченного руководителем юридического лица подписывать Отчет от имени юридического лица) или индивидуального предпринимателя в соответствии с требованиями Федерального </w:t>
      </w:r>
      <w:hyperlink w:history="0" r:id="rId55" w:tooltip="Федеральный закон от 06.04.2011 N 63-ФЗ (ред. от 31.07.2025) &quot;Об электронной подпис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6 апреля 2011 г. N 63-ФЗ "Об электронной подписи" (Собрание законодательства Российской Федерации, 2011, N 15, ст. 2036; 2021, N 27, ст. 5187).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Отчет на бумажном носителе должен быть подписан руководителем юридического лица (или должностным лицом, уполномоченным руководителем юридического лица подписывать Отчет от имени юридического лица), индивидуальным предпринимателем, прошит и заверен печатью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представления документа на бумажном носителе Отчет оформляется в двух экземплярах, один экземпляр которого хранится у юридического лица или индивидуального предпринимателя, осуществляющего хозяйственную и (или) иную деятельность на данном объекте, а второй экземпляр вместе с копией на электронном носителе представляется непосредственно в соответствующий орган, указанный в </w:t>
      </w:r>
      <w:hyperlink w:history="0" w:anchor="P203" w:tooltip="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орган Федеральной службы по надзору в сфере природопользования по месту осуществления деятельности, за исключением юридических лиц, индивидуальных предпринимателей, осуществляющих хозяйственную и (или) иную деятельность на объектах, подведомственных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или направляется в его адрес почтовым отправлением с описью вложения и с уведомлением о вручении.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Отчет в Федеральную службу безопасности Российской Федерации, в Федеральную службу охраны Российской Федерации представляется на бумажном носителе с учетом требований законодательства Российской Федерации об обращении со сведениями, составляющими государственную и иную охраняемую законом тайну, конфиденциальную и иную информацию, отнесенную в соответствии с законодательством Российской Федерации к информации ограниченного доступа.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6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экологии Российской Федерации от 23 декабря 2015 г. N 553, и в порядок и сроки представления отчета об организации и о результатах осуществления производственного экологического контроля, утвержденные приказом Министерства природных ресурсов и экологии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07.05.2025 N 255)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Датой представления Отчета на бумажном носителе считается: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представлении Отчета непосредственно в орган, указанный в </w:t>
      </w:r>
      <w:hyperlink w:history="0" w:anchor="P203" w:tooltip="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орган Федеральной службы по надзору в сфере природопользования по месту осуществления деятельности, за исключением юридических лиц, индивидуальных предпринимателей, осуществляющих хозяйственную и (или) иную деятельность на объектах, подведомственных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- отметка территориального органа Федеральной службы по надзору в сфере природопользования, Федеральной службы безопасности Российской Федерации, Федеральной службы охраны Российской Федерации или исполнительного органа субъекта Российской Федерации о получении Отчета с указанием даты, проставляемой на бумажном носителе;</w:t>
      </w:r>
    </w:p>
    <w:p>
      <w:pPr>
        <w:pStyle w:val="0"/>
        <w:jc w:val="both"/>
      </w:pPr>
      <w:r>
        <w:rPr>
          <w:sz w:val="24"/>
        </w:rPr>
        <w:t xml:space="preserve">(в ред. Приказов Минприроды России от 13.11.2024 </w:t>
      </w:r>
      <w:hyperlink w:history="0" r:id="rId57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<w:r>
          <w:rPr>
            <w:sz w:val="24"/>
            <w:color w:val="0000ff"/>
          </w:rPr>
          <w:t xml:space="preserve">N 659</w:t>
        </w:r>
      </w:hyperlink>
      <w:r>
        <w:rPr>
          <w:sz w:val="24"/>
        </w:rPr>
        <w:t xml:space="preserve">, от 07.05.2025 </w:t>
      </w:r>
      <w:hyperlink w:history="0" r:id="rId58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экологии Российской Федерации от 23 декабря 2015 г. N 553, и в порядок и сроки представления отчета об организации и о результатах осуществления производственного экологического контроля, утвержденные приказом Министерства природных ресурсов и экологии {КонсультантПлюс}">
        <w:r>
          <w:rPr>
            <w:sz w:val="24"/>
            <w:color w:val="0000ff"/>
          </w:rPr>
          <w:t xml:space="preserve">N 255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Отчета почтовым отправлением - дата почтового отправления.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Датой представления Отчета в электронном виде считается: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юридических лиц и индивидуальных предпринимателей, указанных в </w:t>
      </w:r>
      <w:hyperlink w:history="0" w:anchor="P203" w:tooltip="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орган Федеральной службы по надзору в сфере природопользования по месту осуществления деятельности, за исключением юридических лиц, индивидуальных предпринимателей, осуществляющих хозяйственную и (или) иную деятельность на объектах, подведомственных...">
        <w:r>
          <w:rPr>
            <w:sz w:val="24"/>
            <w:color w:val="0000ff"/>
          </w:rPr>
          <w:t xml:space="preserve">абзаце первом пункта 2</w:t>
        </w:r>
      </w:hyperlink>
      <w:r>
        <w:rPr>
          <w:sz w:val="24"/>
        </w:rPr>
        <w:t xml:space="preserve"> настоящего порядка, - дата его размещения через веб-портал приема отчетности Федеральной службы по надзору в сфере природопользования ("Личный кабинет природопользователя") на официальных сайтах Федеральной службы по надзору в сфере природопользования и ее территориальных органов в информационно-телекоммуникационной сети "Интернет";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юридических лиц и индивидуальных предпринимателей, указанных в </w:t>
      </w:r>
      <w:hyperlink w:history="0" w:anchor="P205" w:tooltip="Юридические лица и индивидуальные предприниматели, осуществляющие деятельность на объектах II и III категорий, подлежащих региональному государственному экологическому контролю (надзору), представляют Отчет в исполнительный орган субъекта Российской Федерации, осуществляющий региональный государственный экологический контроль (надзор), по месту осуществления деятельности.">
        <w:r>
          <w:rPr>
            <w:sz w:val="24"/>
            <w:color w:val="0000ff"/>
          </w:rPr>
          <w:t xml:space="preserve">абзаце втором пункта 2</w:t>
        </w:r>
      </w:hyperlink>
      <w:r>
        <w:rPr>
          <w:sz w:val="24"/>
        </w:rPr>
        <w:t xml:space="preserve"> настоящего порядка, - дата его размещения в электронном сервисе (Интернет-ресурсе), определенном для приемки Отчетов указанным в </w:t>
      </w:r>
      <w:hyperlink w:history="0" w:anchor="P205" w:tooltip="Юридические лица и индивидуальные предприниматели, осуществляющие деятельность на объектах II и III категорий, подлежащих региональному государственному экологическому контролю (надзору), представляют Отчет в исполнительный орган субъекта Российской Федерации, осуществляющий региональный государственный экологический контроль (надзор), по месту осуществления деятельности.">
        <w:r>
          <w:rPr>
            <w:sz w:val="24"/>
            <w:color w:val="0000ff"/>
          </w:rPr>
          <w:t xml:space="preserve">абзаце втором пункта 2</w:t>
        </w:r>
      </w:hyperlink>
      <w:r>
        <w:rPr>
          <w:sz w:val="24"/>
        </w:rPr>
        <w:t xml:space="preserve"> настоящего порядка исполнительным органом субъекта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России от 13.11.2024 N 659)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При представлении Отчета в форме электронного документа, подписанного усиленной квалифицированной электронной подписью, дополнительное представление Отчета на бумажном носителе не требуется.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Федеральная служба по надзору в сфере природопользования ежегодно, не позднее 31 декабря года, следующего за отчетным годом, размещает в федеральной государственной информационной системе состояния окружающей среды информацию о программе производственного экологического контроля и результатах ее осуществления, включенную в государственный реестр объектов, оказывающих негативное воздействие на окружающую среду, в соответствии с </w:t>
      </w:r>
      <w:hyperlink w:history="0" r:id="rId60" w:tooltip="Постановление Правительства РФ от 19.03.2024 N 329 &quot;О федеральной государственной информационной системе состояния окружающей среды&quot; (вместе с &quot;Положением о федеральной государственной информационной системе состояния окружающей среды&quot;) {КонсультантПлюс}">
        <w:r>
          <w:rPr>
            <w:sz w:val="24"/>
            <w:color w:val="0000ff"/>
          </w:rPr>
          <w:t xml:space="preserve">приложением N 27</w:t>
        </w:r>
      </w:hyperlink>
      <w:r>
        <w:rPr>
          <w:sz w:val="24"/>
        </w:rPr>
        <w:t xml:space="preserve">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N 329 "О федеральной государственной информационной системе состояния окружающей среды".</w:t>
      </w:r>
    </w:p>
    <w:p>
      <w:pPr>
        <w:pStyle w:val="0"/>
        <w:jc w:val="both"/>
      </w:pPr>
      <w:r>
        <w:rPr>
          <w:sz w:val="24"/>
        </w:rPr>
        <w:t xml:space="preserve">(п. 5 введен </w:t>
      </w:r>
      <w:hyperlink w:history="0" r:id="rId61" w:tooltip="Приказ Минприроды России от 13.11.2024 N 659 (ред. от 10.04.2026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щей среды&quot; (Зарегистрировано в Минюсте России 29.11.2024 N 8039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Минприроды России от 13.11.2024 N 659)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hyperlink w:history="0" r:id="rId62" w:tooltip="Приказ Минприроды России от 18.02.2022 N 109 (ред. от 12.05.2025) &quot;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&quot; (Зарегистрировано в Минюсте России 25.02.2022 N 67461) {КонсультантПлюс}">
        <w:r>
          <w:rPr>
            <w:sz w:val="24"/>
            <w:color w:val="0000ff"/>
            <w:i w:val="on"/>
          </w:rPr>
          <w:br/>
          <w:t xml:space="preserve">Приказ Минприроды России от 18.02.2022 N 109 (ред. от 12.05.2025)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 {КонсультантПлюс}</w:t>
        </w:r>
      </w:hyperlink>
      <w:r>
        <w:rPr>
          <w:sz w:val="24"/>
        </w:rPr>
        <w:br/>
      </w: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18.02.2022 N 109</w:t>
            <w:br/>
            <w:t>(ред. от 12.05.2025)</w:t>
            <w:br/>
            <w:t>"Об утверждении требований к содержанию программы прои...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48445&amp;date=15.09.2026&amp;dst=100006&amp;field=134" TargetMode = "External"/><Relationship Id="rId9" Type="http://schemas.openxmlformats.org/officeDocument/2006/relationships/hyperlink" Target="https://login.consultant.ru/link/?req=doc&amp;base=LAW&amp;n=535563&amp;date=15.09.2026&amp;dst=100082&amp;field=134" TargetMode = "External"/><Relationship Id="rId10" Type="http://schemas.openxmlformats.org/officeDocument/2006/relationships/hyperlink" Target="https://login.consultant.ru/link/?req=doc&amp;base=LAW&amp;n=506464&amp;date=15.09.2026&amp;dst=100006&amp;field=134" TargetMode = "External"/><Relationship Id="rId11" Type="http://schemas.openxmlformats.org/officeDocument/2006/relationships/hyperlink" Target="https://login.consultant.ru/link/?req=doc&amp;base=LAW&amp;n=506668&amp;date=15.09.2026&amp;dst=100006&amp;field=134" TargetMode = "External"/><Relationship Id="rId12" Type="http://schemas.openxmlformats.org/officeDocument/2006/relationships/hyperlink" Target="https://login.consultant.ru/link/?req=doc&amp;base=LAW&amp;n=527462&amp;date=15.09.2026&amp;dst=319&amp;field=134" TargetMode = "External"/><Relationship Id="rId13" Type="http://schemas.openxmlformats.org/officeDocument/2006/relationships/hyperlink" Target="https://login.consultant.ru/link/?req=doc&amp;base=LAW&amp;n=535585&amp;date=15.09.2026&amp;dst=100071&amp;field=134" TargetMode = "External"/><Relationship Id="rId14" Type="http://schemas.openxmlformats.org/officeDocument/2006/relationships/hyperlink" Target="https://login.consultant.ru/link/?req=doc&amp;base=LAW&amp;n=294871&amp;date=15.09.2026" TargetMode = "External"/><Relationship Id="rId15" Type="http://schemas.openxmlformats.org/officeDocument/2006/relationships/hyperlink" Target="https://login.consultant.ru/link/?req=doc&amp;base=LAW&amp;n=448445&amp;date=15.09.2026&amp;dst=100006&amp;field=134" TargetMode = "External"/><Relationship Id="rId16" Type="http://schemas.openxmlformats.org/officeDocument/2006/relationships/hyperlink" Target="https://login.consultant.ru/link/?req=doc&amp;base=LAW&amp;n=535563&amp;date=15.09.2026&amp;dst=100082&amp;field=134" TargetMode = "External"/><Relationship Id="rId17" Type="http://schemas.openxmlformats.org/officeDocument/2006/relationships/hyperlink" Target="https://login.consultant.ru/link/?req=doc&amp;base=LAW&amp;n=506668&amp;date=15.09.2026&amp;dst=100013&amp;field=134" TargetMode = "External"/><Relationship Id="rId18" Type="http://schemas.openxmlformats.org/officeDocument/2006/relationships/hyperlink" Target="https://login.consultant.ru/link/?req=doc&amp;base=LAW&amp;n=527462&amp;date=15.09.2026&amp;dst=311&amp;field=134" TargetMode = "External"/><Relationship Id="rId19" Type="http://schemas.openxmlformats.org/officeDocument/2006/relationships/hyperlink" Target="https://login.consultant.ru/link/?req=doc&amp;base=LAW&amp;n=506668&amp;date=15.09.2026&amp;dst=100014&amp;field=134" TargetMode = "External"/><Relationship Id="rId20" Type="http://schemas.openxmlformats.org/officeDocument/2006/relationships/hyperlink" Target="https://login.consultant.ru/link/?req=doc&amp;base=LAW&amp;n=527462&amp;date=15.09.2026&amp;dst=358&amp;field=134" TargetMode = "External"/><Relationship Id="rId21" Type="http://schemas.openxmlformats.org/officeDocument/2006/relationships/hyperlink" Target="https://login.consultant.ru/link/?req=doc&amp;base=LAW&amp;n=402560&amp;date=15.09.2026&amp;dst=100015&amp;field=134" TargetMode = "External"/><Relationship Id="rId22" Type="http://schemas.openxmlformats.org/officeDocument/2006/relationships/hyperlink" Target="https://login.consultant.ru/link/?req=doc&amp;base=LAW&amp;n=506668&amp;date=15.09.2026&amp;dst=100025&amp;field=134" TargetMode = "External"/><Relationship Id="rId23" Type="http://schemas.openxmlformats.org/officeDocument/2006/relationships/hyperlink" Target="https://login.consultant.ru/link/?req=doc&amp;base=LAW&amp;n=492073&amp;date=15.09.2026&amp;dst=100011&amp;field=134" TargetMode = "External"/><Relationship Id="rId24" Type="http://schemas.openxmlformats.org/officeDocument/2006/relationships/hyperlink" Target="https://login.consultant.ru/link/?req=doc&amp;base=LAW&amp;n=506668&amp;date=15.09.2026&amp;dst=100026&amp;field=134" TargetMode = "External"/><Relationship Id="rId25" Type="http://schemas.openxmlformats.org/officeDocument/2006/relationships/hyperlink" Target="https://login.consultant.ru/link/?req=doc&amp;base=LAW&amp;n=534096&amp;date=15.09.2026&amp;dst=100019&amp;field=134" TargetMode = "External"/><Relationship Id="rId26" Type="http://schemas.openxmlformats.org/officeDocument/2006/relationships/hyperlink" Target="https://login.consultant.ru/link/?req=doc&amp;base=LAW&amp;n=506668&amp;date=15.09.2026&amp;dst=100027&amp;field=134" TargetMode = "External"/><Relationship Id="rId27" Type="http://schemas.openxmlformats.org/officeDocument/2006/relationships/hyperlink" Target="https://login.consultant.ru/link/?req=doc&amp;base=LAW&amp;n=534096&amp;date=15.09.2026&amp;dst=100077&amp;field=134" TargetMode = "External"/><Relationship Id="rId28" Type="http://schemas.openxmlformats.org/officeDocument/2006/relationships/hyperlink" Target="https://login.consultant.ru/link/?req=doc&amp;base=LAW&amp;n=506668&amp;date=15.09.2026&amp;dst=100029&amp;field=134" TargetMode = "External"/><Relationship Id="rId29" Type="http://schemas.openxmlformats.org/officeDocument/2006/relationships/hyperlink" Target="https://login.consultant.ru/link/?req=doc&amp;base=LAW&amp;n=505797&amp;date=15.09.2026&amp;dst=100028&amp;field=134" TargetMode = "External"/><Relationship Id="rId30" Type="http://schemas.openxmlformats.org/officeDocument/2006/relationships/hyperlink" Target="https://login.consultant.ru/link/?req=doc&amp;base=LAW&amp;n=506668&amp;date=15.09.2026&amp;dst=100031&amp;field=134" TargetMode = "External"/><Relationship Id="rId31" Type="http://schemas.openxmlformats.org/officeDocument/2006/relationships/hyperlink" Target="https://login.consultant.ru/link/?req=doc&amp;base=LAW&amp;n=505797&amp;date=15.09.2026&amp;dst=100022&amp;field=134" TargetMode = "External"/><Relationship Id="rId32" Type="http://schemas.openxmlformats.org/officeDocument/2006/relationships/hyperlink" Target="https://login.consultant.ru/link/?req=doc&amp;base=LAW&amp;n=506668&amp;date=15.09.2026&amp;dst=100033&amp;field=134" TargetMode = "External"/><Relationship Id="rId33" Type="http://schemas.openxmlformats.org/officeDocument/2006/relationships/hyperlink" Target="https://login.consultant.ru/link/?req=doc&amp;base=LAW&amp;n=448445&amp;date=15.09.2026&amp;dst=100021&amp;field=134" TargetMode = "External"/><Relationship Id="rId34" Type="http://schemas.openxmlformats.org/officeDocument/2006/relationships/hyperlink" Target="https://login.consultant.ru/link/?req=doc&amp;base=LAW&amp;n=506668&amp;date=15.09.2026&amp;dst=100035&amp;field=134" TargetMode = "External"/><Relationship Id="rId35" Type="http://schemas.openxmlformats.org/officeDocument/2006/relationships/hyperlink" Target="https://login.consultant.ru/link/?req=doc&amp;base=LAW&amp;n=448445&amp;date=15.09.2026&amp;dst=100030&amp;field=134" TargetMode = "External"/><Relationship Id="rId36" Type="http://schemas.openxmlformats.org/officeDocument/2006/relationships/hyperlink" Target="https://login.consultant.ru/link/?req=doc&amp;base=LAW&amp;n=506668&amp;date=15.09.2026&amp;dst=100044&amp;field=134" TargetMode = "External"/><Relationship Id="rId37" Type="http://schemas.openxmlformats.org/officeDocument/2006/relationships/hyperlink" Target="https://login.consultant.ru/link/?req=doc&amp;base=LAW&amp;n=512732&amp;date=15.09.2026&amp;dst=32&amp;field=134" TargetMode = "External"/><Relationship Id="rId38" Type="http://schemas.openxmlformats.org/officeDocument/2006/relationships/hyperlink" Target="https://login.consultant.ru/link/?req=doc&amp;base=LAW&amp;n=492073&amp;date=15.09.2026&amp;dst=100011&amp;field=134" TargetMode = "External"/><Relationship Id="rId39" Type="http://schemas.openxmlformats.org/officeDocument/2006/relationships/hyperlink" Target="https://login.consultant.ru/link/?req=doc&amp;base=LAW&amp;n=492073&amp;date=15.09.2026&amp;dst=100011&amp;field=134" TargetMode = "External"/><Relationship Id="rId40" Type="http://schemas.openxmlformats.org/officeDocument/2006/relationships/hyperlink" Target="https://login.consultant.ru/link/?req=doc&amp;base=LAW&amp;n=535563&amp;date=15.09.2026&amp;dst=100083&amp;field=134" TargetMode = "External"/><Relationship Id="rId41" Type="http://schemas.openxmlformats.org/officeDocument/2006/relationships/hyperlink" Target="https://login.consultant.ru/link/?req=doc&amp;base=LAW&amp;n=506668&amp;date=15.09.2026&amp;dst=100046&amp;field=134" TargetMode = "External"/><Relationship Id="rId42" Type="http://schemas.openxmlformats.org/officeDocument/2006/relationships/hyperlink" Target="https://login.consultant.ru/link/?req=doc&amp;base=LAW&amp;n=486493&amp;date=15.09.2026&amp;dst=100011&amp;field=134" TargetMode = "External"/><Relationship Id="rId43" Type="http://schemas.openxmlformats.org/officeDocument/2006/relationships/hyperlink" Target="https://login.consultant.ru/link/?req=doc&amp;base=LAW&amp;n=492067&amp;date=15.09.2026&amp;dst=100010&amp;field=134" TargetMode = "External"/><Relationship Id="rId44" Type="http://schemas.openxmlformats.org/officeDocument/2006/relationships/hyperlink" Target="https://login.consultant.ru/link/?req=doc&amp;base=LAW&amp;n=506668&amp;date=15.09.2026&amp;dst=100047&amp;field=134" TargetMode = "External"/><Relationship Id="rId45" Type="http://schemas.openxmlformats.org/officeDocument/2006/relationships/hyperlink" Target="https://login.consultant.ru/link/?req=doc&amp;base=LAW&amp;n=477096&amp;date=15.09.2026&amp;dst=100010&amp;field=134" TargetMode = "External"/><Relationship Id="rId46" Type="http://schemas.openxmlformats.org/officeDocument/2006/relationships/hyperlink" Target="https://login.consultant.ru/link/?req=doc&amp;base=LAW&amp;n=506668&amp;date=15.09.2026&amp;dst=100048&amp;field=134" TargetMode = "External"/><Relationship Id="rId47" Type="http://schemas.openxmlformats.org/officeDocument/2006/relationships/hyperlink" Target="https://login.consultant.ru/link/?req=doc&amp;base=LAW&amp;n=448445&amp;date=15.09.2026&amp;dst=100032&amp;field=134" TargetMode = "External"/><Relationship Id="rId48" Type="http://schemas.openxmlformats.org/officeDocument/2006/relationships/hyperlink" Target="https://login.consultant.ru/link/?req=doc&amp;base=LAW&amp;n=506668&amp;date=15.09.2026&amp;dst=100049&amp;field=134" TargetMode = "External"/><Relationship Id="rId49" Type="http://schemas.openxmlformats.org/officeDocument/2006/relationships/hyperlink" Target="https://login.consultant.ru/link/?req=doc&amp;base=LAW&amp;n=535563&amp;date=15.09.2026&amp;dst=100084&amp;field=134" TargetMode = "External"/><Relationship Id="rId50" Type="http://schemas.openxmlformats.org/officeDocument/2006/relationships/hyperlink" Target="https://login.consultant.ru/link/?req=doc&amp;base=LAW&amp;n=506464&amp;date=15.09.2026&amp;dst=100021&amp;field=134" TargetMode = "External"/><Relationship Id="rId51" Type="http://schemas.openxmlformats.org/officeDocument/2006/relationships/hyperlink" Target="https://login.consultant.ru/link/?req=doc&amp;base=LAW&amp;n=542390&amp;date=15.09.2026&amp;dst=331&amp;field=134" TargetMode = "External"/><Relationship Id="rId52" Type="http://schemas.openxmlformats.org/officeDocument/2006/relationships/hyperlink" Target="https://login.consultant.ru/link/?req=doc&amp;base=LAW&amp;n=506464&amp;date=15.09.2026&amp;dst=100023&amp;field=134" TargetMode = "External"/><Relationship Id="rId53" Type="http://schemas.openxmlformats.org/officeDocument/2006/relationships/hyperlink" Target="https://login.consultant.ru/link/?req=doc&amp;base=LAW&amp;n=535563&amp;date=15.09.2026&amp;dst=100085&amp;field=134" TargetMode = "External"/><Relationship Id="rId54" Type="http://schemas.openxmlformats.org/officeDocument/2006/relationships/hyperlink" Target="https://login.consultant.ru/link/?req=doc&amp;base=LAW&amp;n=506464&amp;date=15.09.2026&amp;dst=100024&amp;field=134" TargetMode = "External"/><Relationship Id="rId55" Type="http://schemas.openxmlformats.org/officeDocument/2006/relationships/hyperlink" Target="https://login.consultant.ru/link/?req=doc&amp;base=LAW&amp;n=511602&amp;date=15.09.2026" TargetMode = "External"/><Relationship Id="rId56" Type="http://schemas.openxmlformats.org/officeDocument/2006/relationships/hyperlink" Target="https://login.consultant.ru/link/?req=doc&amp;base=LAW&amp;n=506464&amp;date=15.09.2026&amp;dst=100027&amp;field=134" TargetMode = "External"/><Relationship Id="rId57" Type="http://schemas.openxmlformats.org/officeDocument/2006/relationships/hyperlink" Target="https://login.consultant.ru/link/?req=doc&amp;base=LAW&amp;n=535563&amp;date=15.09.2026&amp;dst=100087&amp;field=134" TargetMode = "External"/><Relationship Id="rId58" Type="http://schemas.openxmlformats.org/officeDocument/2006/relationships/hyperlink" Target="https://login.consultant.ru/link/?req=doc&amp;base=LAW&amp;n=506464&amp;date=15.09.2026&amp;dst=100028&amp;field=134" TargetMode = "External"/><Relationship Id="rId59" Type="http://schemas.openxmlformats.org/officeDocument/2006/relationships/hyperlink" Target="https://login.consultant.ru/link/?req=doc&amp;base=LAW&amp;n=535563&amp;date=15.09.2026&amp;dst=100088&amp;field=134" TargetMode = "External"/><Relationship Id="rId60" Type="http://schemas.openxmlformats.org/officeDocument/2006/relationships/hyperlink" Target="https://login.consultant.ru/link/?req=doc&amp;base=LAW&amp;n=472446&amp;date=15.09.2026&amp;dst=100958&amp;field=134" TargetMode = "External"/><Relationship Id="rId61" Type="http://schemas.openxmlformats.org/officeDocument/2006/relationships/hyperlink" Target="https://login.consultant.ru/link/?req=doc&amp;base=LAW&amp;n=535563&amp;date=15.09.2026&amp;dst=100089&amp;field=134" TargetMode = "External"/><Relationship Id="rId62" Type="http://schemas.openxmlformats.org/officeDocument/2006/relationships/hyperlink" Target="https://login.consultant.ru/link/?req=doc&amp;base=LAW&amp;n=506591&amp;date=15.09.2026&amp;dst=100000000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18.02.2022 N 109
(ред. от 12.05.2025)
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
(Зарегистрировано в Минюсте России 25.02.2022 N 67461)</dc:title>
  <dcterms:created xsi:type="dcterms:W3CDTF">2026-09-15T10:56:06Z</dcterms:created>
</cp:coreProperties>
</file>